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988" w:type="dxa"/>
        <w:tblInd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0"/>
        <w:gridCol w:w="1704"/>
        <w:gridCol w:w="10624"/>
      </w:tblGrid>
      <w:tr w:rsidR="00BF08E6" w:rsidRPr="00540C5C" w:rsidTr="006A14BE">
        <w:trPr>
          <w:trHeight w:val="13335"/>
        </w:trPr>
        <w:tc>
          <w:tcPr>
            <w:tcW w:w="10660" w:type="dxa"/>
          </w:tcPr>
          <w:p w:rsidR="004A0FEF" w:rsidRPr="00540C5C" w:rsidRDefault="004A0FEF" w:rsidP="004A0FEF">
            <w:pPr>
              <w:tabs>
                <w:tab w:val="left" w:pos="90"/>
                <w:tab w:val="left" w:pos="360"/>
                <w:tab w:val="left" w:pos="2592"/>
              </w:tabs>
              <w:ind w:left="360" w:hanging="360"/>
              <w:rPr>
                <w:rFonts w:eastAsia="Calibri"/>
                <w:b/>
                <w:sz w:val="24"/>
                <w:szCs w:val="24"/>
              </w:rPr>
            </w:pPr>
          </w:p>
          <w:p w:rsidR="001B28F9" w:rsidRPr="00540C5C" w:rsidRDefault="001B28F9" w:rsidP="004A0FEF">
            <w:pPr>
              <w:tabs>
                <w:tab w:val="left" w:pos="90"/>
                <w:tab w:val="left" w:pos="360"/>
                <w:tab w:val="left" w:pos="2592"/>
              </w:tabs>
              <w:ind w:left="360" w:hanging="360"/>
              <w:rPr>
                <w:rFonts w:eastAsia="Calibri"/>
                <w:b/>
                <w:sz w:val="24"/>
                <w:szCs w:val="24"/>
              </w:rPr>
            </w:pPr>
          </w:p>
          <w:p w:rsidR="004A0FEF" w:rsidRPr="00540C5C" w:rsidRDefault="004A0FEF" w:rsidP="004A0FEF">
            <w:pPr>
              <w:tabs>
                <w:tab w:val="left" w:pos="90"/>
                <w:tab w:val="left" w:pos="360"/>
                <w:tab w:val="left" w:pos="2592"/>
              </w:tabs>
              <w:ind w:left="360" w:hanging="360"/>
              <w:rPr>
                <w:rFonts w:eastAsia="Calibri"/>
                <w:b/>
                <w:sz w:val="32"/>
                <w:szCs w:val="24"/>
              </w:rPr>
            </w:pPr>
          </w:p>
          <w:p w:rsidR="007C6AC3" w:rsidRPr="00DB1217" w:rsidRDefault="0093482B" w:rsidP="0093482B">
            <w:pPr>
              <w:pStyle w:val="Heading4"/>
              <w:rPr>
                <w:sz w:val="36"/>
              </w:rPr>
            </w:pPr>
            <w:r w:rsidRPr="00DB1217">
              <w:rPr>
                <w:sz w:val="36"/>
              </w:rPr>
              <w:t>Derechos del Paciente</w:t>
            </w:r>
          </w:p>
          <w:p w:rsidR="00F70F60" w:rsidRPr="00DB1217" w:rsidRDefault="0093482B" w:rsidP="00E12DFC">
            <w:pPr>
              <w:pStyle w:val="Heading1"/>
              <w:rPr>
                <w:sz w:val="28"/>
                <w:szCs w:val="26"/>
              </w:rPr>
            </w:pPr>
            <w:r w:rsidRPr="00DB1217">
              <w:rPr>
                <w:sz w:val="28"/>
                <w:szCs w:val="26"/>
                <w:lang w:val="es-ES"/>
              </w:rPr>
              <w:t>Respeto y Privacidad</w:t>
            </w:r>
          </w:p>
          <w:p w:rsidR="006A42C7" w:rsidRPr="00070E8A" w:rsidRDefault="006A42C7" w:rsidP="00E12DFC">
            <w:pPr>
              <w:tabs>
                <w:tab w:val="left" w:pos="90"/>
                <w:tab w:val="left" w:pos="2592"/>
              </w:tabs>
              <w:ind w:left="2592" w:hanging="2592"/>
              <w:jc w:val="both"/>
              <w:rPr>
                <w:rFonts w:eastAsia="Calibri"/>
                <w:b/>
                <w:sz w:val="14"/>
                <w:szCs w:val="24"/>
              </w:rPr>
            </w:pPr>
          </w:p>
          <w:p w:rsidR="00F70F60" w:rsidRPr="00540C5C" w:rsidRDefault="009E327B" w:rsidP="00070E8A">
            <w:pPr>
              <w:tabs>
                <w:tab w:val="left" w:pos="90"/>
                <w:tab w:val="left" w:pos="2592"/>
              </w:tabs>
              <w:spacing w:after="60"/>
              <w:ind w:left="2592" w:hanging="2592"/>
              <w:jc w:val="both"/>
              <w:rPr>
                <w:rFonts w:eastAsia="Calibri"/>
                <w:b/>
                <w:sz w:val="26"/>
                <w:szCs w:val="26"/>
              </w:rPr>
            </w:pPr>
            <w:r w:rsidRPr="00AC35AE">
              <w:rPr>
                <w:b/>
                <w:color w:val="222222"/>
                <w:sz w:val="26"/>
                <w:szCs w:val="26"/>
                <w:lang w:val="es-ES"/>
              </w:rPr>
              <w:t>Respeto en un ambiente de cuidado y seguridad.</w:t>
            </w:r>
          </w:p>
          <w:p w:rsidR="00F70F60" w:rsidRPr="00540C5C" w:rsidRDefault="001A001D" w:rsidP="00E12DFC">
            <w:pPr>
              <w:tabs>
                <w:tab w:val="left" w:pos="90"/>
                <w:tab w:val="left" w:pos="2592"/>
              </w:tabs>
              <w:ind w:left="2592" w:hanging="2592"/>
              <w:jc w:val="both"/>
              <w:rPr>
                <w:rFonts w:eastAsia="Calibri"/>
                <w:b/>
                <w:sz w:val="26"/>
                <w:szCs w:val="26"/>
              </w:rPr>
            </w:pPr>
            <w:r w:rsidRPr="00AC35AE">
              <w:rPr>
                <w:b/>
                <w:color w:val="222222"/>
                <w:sz w:val="26"/>
                <w:szCs w:val="26"/>
                <w:lang w:val="es-ES"/>
              </w:rPr>
              <w:t>Privacidad personal y confidencialidad de su información de salud</w:t>
            </w:r>
            <w:r w:rsidR="00F70F60" w:rsidRPr="00540C5C">
              <w:rPr>
                <w:rFonts w:eastAsia="Calibri"/>
                <w:b/>
                <w:sz w:val="26"/>
                <w:szCs w:val="26"/>
              </w:rPr>
              <w:t>.</w:t>
            </w:r>
          </w:p>
          <w:p w:rsidR="00F70F60" w:rsidRPr="005B6A4D" w:rsidRDefault="002C7F50" w:rsidP="005B6A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000000"/>
              </w:pBdr>
              <w:tabs>
                <w:tab w:val="left" w:pos="90"/>
                <w:tab w:val="left" w:pos="360"/>
              </w:tabs>
              <w:ind w:left="360" w:hanging="360"/>
              <w:jc w:val="both"/>
              <w:rPr>
                <w:rFonts w:eastAsia="Calibri"/>
                <w:b/>
                <w:sz w:val="18"/>
                <w:szCs w:val="24"/>
              </w:rPr>
            </w:pPr>
            <w:r w:rsidRPr="005B6A4D">
              <w:rPr>
                <w:rFonts w:eastAsia="Calibri"/>
                <w:b/>
                <w:sz w:val="18"/>
                <w:szCs w:val="24"/>
              </w:rPr>
              <w:tab/>
            </w:r>
            <w:r w:rsidRPr="005B6A4D">
              <w:rPr>
                <w:rFonts w:eastAsia="Calibri"/>
                <w:b/>
                <w:sz w:val="18"/>
                <w:szCs w:val="24"/>
              </w:rPr>
              <w:tab/>
            </w:r>
          </w:p>
          <w:p w:rsidR="006A42C7" w:rsidRDefault="00DB1217" w:rsidP="006A42C7">
            <w:pPr>
              <w:keepNext/>
              <w:tabs>
                <w:tab w:val="left" w:pos="90"/>
                <w:tab w:val="left" w:pos="360"/>
              </w:tabs>
              <w:ind w:left="360" w:hanging="360"/>
              <w:jc w:val="both"/>
              <w:outlineLvl w:val="1"/>
              <w:rPr>
                <w:rFonts w:eastAsia="Calibri"/>
                <w:b/>
                <w:sz w:val="14"/>
                <w:szCs w:val="24"/>
              </w:rPr>
            </w:pPr>
            <w:r w:rsidRPr="00DB1217">
              <w:rPr>
                <w:b/>
                <w:color w:val="222222"/>
                <w:sz w:val="28"/>
                <w:szCs w:val="26"/>
                <w:lang w:val="es-ES"/>
              </w:rPr>
              <w:t>Cuidado de Calidad</w:t>
            </w:r>
            <w:r w:rsidRPr="00070E8A">
              <w:rPr>
                <w:rFonts w:eastAsia="Calibri"/>
                <w:b/>
                <w:sz w:val="14"/>
                <w:szCs w:val="24"/>
              </w:rPr>
              <w:t xml:space="preserve"> </w:t>
            </w:r>
          </w:p>
          <w:p w:rsidR="00DB1217" w:rsidRPr="00070E8A" w:rsidRDefault="00DB1217" w:rsidP="006A42C7">
            <w:pPr>
              <w:keepNext/>
              <w:tabs>
                <w:tab w:val="left" w:pos="90"/>
                <w:tab w:val="left" w:pos="360"/>
              </w:tabs>
              <w:ind w:left="360" w:hanging="360"/>
              <w:jc w:val="both"/>
              <w:outlineLvl w:val="1"/>
              <w:rPr>
                <w:rFonts w:eastAsia="Calibri"/>
                <w:b/>
                <w:sz w:val="14"/>
                <w:szCs w:val="24"/>
              </w:rPr>
            </w:pPr>
          </w:p>
          <w:p w:rsidR="00F70F60" w:rsidRPr="00540C5C" w:rsidRDefault="00DB1217" w:rsidP="006A42C7">
            <w:pPr>
              <w:spacing w:after="120"/>
              <w:jc w:val="both"/>
              <w:rPr>
                <w:rFonts w:eastAsia="Calibri"/>
                <w:b/>
                <w:sz w:val="26"/>
                <w:szCs w:val="26"/>
              </w:rPr>
            </w:pPr>
            <w:r w:rsidRPr="00AC35AE">
              <w:rPr>
                <w:b/>
                <w:color w:val="222222"/>
                <w:sz w:val="26"/>
                <w:szCs w:val="26"/>
                <w:lang w:val="es-ES"/>
              </w:rPr>
              <w:t>Para recibir servicios sin importar su edad, raza, color, orientación sexual, religión, estado civil, embarazo, género, origen nacional o patrocinadores</w:t>
            </w:r>
            <w:r w:rsidR="00F70F60" w:rsidRPr="00540C5C">
              <w:rPr>
                <w:rFonts w:eastAsia="Calibri"/>
                <w:b/>
                <w:sz w:val="26"/>
                <w:szCs w:val="26"/>
              </w:rPr>
              <w:t>.</w:t>
            </w:r>
          </w:p>
          <w:p w:rsidR="00F70F60" w:rsidRPr="00540C5C" w:rsidRDefault="000C57F7" w:rsidP="006A42C7">
            <w:pPr>
              <w:spacing w:after="120"/>
              <w:jc w:val="both"/>
              <w:rPr>
                <w:rFonts w:eastAsia="Calibri"/>
                <w:b/>
                <w:sz w:val="26"/>
                <w:szCs w:val="26"/>
              </w:rPr>
            </w:pPr>
            <w:r w:rsidRPr="00AC35AE">
              <w:rPr>
                <w:b/>
                <w:color w:val="222222"/>
                <w:sz w:val="26"/>
                <w:szCs w:val="26"/>
                <w:lang w:val="es-ES"/>
              </w:rPr>
              <w:t>Ser tratado con consideración, respeto y dignidad, incluyendo privacidad en el tratamiento</w:t>
            </w:r>
            <w:r w:rsidR="00F70F60" w:rsidRPr="00540C5C">
              <w:rPr>
                <w:rFonts w:eastAsia="Calibri"/>
                <w:b/>
                <w:sz w:val="26"/>
                <w:szCs w:val="26"/>
              </w:rPr>
              <w:t>.</w:t>
            </w:r>
          </w:p>
          <w:p w:rsidR="00F70F60" w:rsidRPr="00540C5C" w:rsidRDefault="000C57F7" w:rsidP="006A42C7">
            <w:pPr>
              <w:spacing w:after="120"/>
              <w:jc w:val="both"/>
              <w:rPr>
                <w:rFonts w:eastAsia="Calibri"/>
                <w:b/>
                <w:sz w:val="26"/>
                <w:szCs w:val="26"/>
              </w:rPr>
            </w:pPr>
            <w:r w:rsidRPr="00AC35AE">
              <w:rPr>
                <w:b/>
                <w:color w:val="222222"/>
                <w:sz w:val="26"/>
                <w:szCs w:val="26"/>
                <w:lang w:val="es-ES"/>
              </w:rPr>
              <w:t>Ser informado de los servicios disponibles en nuestros departamentos de salud</w:t>
            </w:r>
            <w:r w:rsidR="00F70F60" w:rsidRPr="00540C5C">
              <w:rPr>
                <w:rFonts w:eastAsia="Calibri"/>
                <w:b/>
                <w:sz w:val="26"/>
                <w:szCs w:val="26"/>
              </w:rPr>
              <w:t>.</w:t>
            </w:r>
          </w:p>
          <w:p w:rsidR="00F70F60" w:rsidRPr="00540C5C" w:rsidRDefault="0026409D" w:rsidP="006A42C7">
            <w:pPr>
              <w:spacing w:after="120"/>
              <w:jc w:val="both"/>
              <w:rPr>
                <w:rFonts w:eastAsia="Calibri"/>
                <w:b/>
                <w:sz w:val="26"/>
                <w:szCs w:val="26"/>
              </w:rPr>
            </w:pPr>
            <w:r w:rsidRPr="00AC35AE">
              <w:rPr>
                <w:b/>
                <w:color w:val="222222"/>
                <w:sz w:val="26"/>
                <w:szCs w:val="26"/>
                <w:lang w:val="es-ES"/>
              </w:rPr>
              <w:t>Ser informado de provisiones para cobertura de emergencia fuera de hora</w:t>
            </w:r>
            <w:r w:rsidR="00F70F60" w:rsidRPr="00540C5C">
              <w:rPr>
                <w:rFonts w:eastAsia="Calibri"/>
                <w:b/>
                <w:sz w:val="26"/>
                <w:szCs w:val="26"/>
              </w:rPr>
              <w:t>.</w:t>
            </w:r>
          </w:p>
          <w:p w:rsidR="00F70F60" w:rsidRPr="0026409D" w:rsidRDefault="0026409D" w:rsidP="0093482B">
            <w:pPr>
              <w:pStyle w:val="BodyText2"/>
            </w:pPr>
            <w:r w:rsidRPr="0026409D">
              <w:rPr>
                <w:color w:val="222222"/>
                <w:lang w:val="es-ES"/>
              </w:rPr>
              <w:t>Ser informado de los cargos por servicios, elegibilidad para los reembolsos de terceros y, cuando sea aplicable, la disponibilidad de cuidado gratuito o de costo reducido</w:t>
            </w:r>
            <w:r w:rsidR="00F70F60" w:rsidRPr="0026409D">
              <w:t>.</w:t>
            </w:r>
          </w:p>
          <w:p w:rsidR="00F70F60" w:rsidRPr="00540C5C" w:rsidRDefault="00C14AF5" w:rsidP="006A42C7">
            <w:pPr>
              <w:spacing w:after="120"/>
              <w:jc w:val="both"/>
              <w:rPr>
                <w:rFonts w:eastAsia="Calibri"/>
                <w:b/>
                <w:sz w:val="26"/>
                <w:szCs w:val="26"/>
              </w:rPr>
            </w:pPr>
            <w:r w:rsidRPr="00AC35AE">
              <w:rPr>
                <w:b/>
                <w:color w:val="222222"/>
                <w:sz w:val="26"/>
                <w:szCs w:val="26"/>
                <w:lang w:val="es-ES"/>
              </w:rPr>
              <w:t>Obtener de nuestro departamento de salud información completa y actualizada sobre su diagnóstico, tratamiento y pronóstico en términos que razonablemente se espera que entienda</w:t>
            </w:r>
            <w:r w:rsidR="00F70F60" w:rsidRPr="00540C5C">
              <w:rPr>
                <w:rFonts w:eastAsia="Calibri"/>
                <w:b/>
                <w:sz w:val="26"/>
                <w:szCs w:val="26"/>
              </w:rPr>
              <w:t>.</w:t>
            </w:r>
          </w:p>
          <w:p w:rsidR="00F70F60" w:rsidRPr="00540C5C" w:rsidRDefault="00C14AF5" w:rsidP="006A42C7">
            <w:pPr>
              <w:pStyle w:val="BodyText"/>
              <w:spacing w:after="120"/>
              <w:rPr>
                <w:b/>
                <w:sz w:val="26"/>
                <w:szCs w:val="26"/>
              </w:rPr>
            </w:pPr>
            <w:r w:rsidRPr="00AC35AE">
              <w:rPr>
                <w:b/>
                <w:color w:val="222222"/>
                <w:sz w:val="26"/>
                <w:szCs w:val="26"/>
                <w:lang w:val="es-ES"/>
              </w:rPr>
              <w:t>Recibir de su médico la información necesaria para dar su consentimiento informado antes del inicio de cualquier procedimiento y / o tratamiento</w:t>
            </w:r>
            <w:r w:rsidR="00F70F60" w:rsidRPr="00540C5C">
              <w:rPr>
                <w:b/>
                <w:sz w:val="26"/>
                <w:szCs w:val="26"/>
              </w:rPr>
              <w:t>.</w:t>
            </w:r>
          </w:p>
          <w:p w:rsidR="00F70F60" w:rsidRPr="00540C5C" w:rsidRDefault="00501627" w:rsidP="006A42C7">
            <w:pPr>
              <w:spacing w:after="120"/>
              <w:jc w:val="both"/>
              <w:rPr>
                <w:rFonts w:eastAsia="Calibri"/>
                <w:b/>
                <w:sz w:val="26"/>
                <w:szCs w:val="26"/>
              </w:rPr>
            </w:pPr>
            <w:r w:rsidRPr="00AC35AE">
              <w:rPr>
                <w:b/>
                <w:color w:val="222222"/>
                <w:sz w:val="26"/>
                <w:szCs w:val="26"/>
                <w:lang w:val="es-ES"/>
              </w:rPr>
              <w:t>Rehusar el tratamiento en la medida permitida por la ley y estar plenamente informado de las consecuencias medias de esta acción</w:t>
            </w:r>
            <w:r w:rsidR="00F70F60" w:rsidRPr="00540C5C">
              <w:rPr>
                <w:rFonts w:eastAsia="Calibri"/>
                <w:b/>
                <w:sz w:val="26"/>
                <w:szCs w:val="26"/>
              </w:rPr>
              <w:t>.</w:t>
            </w:r>
          </w:p>
          <w:p w:rsidR="00F70F60" w:rsidRPr="00540C5C" w:rsidRDefault="00501627" w:rsidP="006A42C7">
            <w:pPr>
              <w:pStyle w:val="BodyText"/>
              <w:spacing w:after="120"/>
              <w:rPr>
                <w:b/>
                <w:sz w:val="26"/>
                <w:szCs w:val="26"/>
              </w:rPr>
            </w:pPr>
            <w:r w:rsidRPr="00AC35AE">
              <w:rPr>
                <w:b/>
                <w:color w:val="222222"/>
                <w:sz w:val="26"/>
                <w:szCs w:val="26"/>
                <w:lang w:val="es-ES"/>
              </w:rPr>
              <w:t>Tener la privacidad y confidencialidad de toda la información y registros relacionados con su tratamiento en BHP de ARHS</w:t>
            </w:r>
            <w:r w:rsidR="00F70F60" w:rsidRPr="00540C5C">
              <w:rPr>
                <w:b/>
                <w:sz w:val="26"/>
                <w:szCs w:val="26"/>
              </w:rPr>
              <w:t>.</w:t>
            </w:r>
          </w:p>
          <w:p w:rsidR="00F70F60" w:rsidRPr="00540C5C" w:rsidRDefault="00A4523C" w:rsidP="006A42C7">
            <w:pPr>
              <w:spacing w:after="120"/>
              <w:jc w:val="both"/>
              <w:rPr>
                <w:rFonts w:eastAsia="Calibri"/>
                <w:b/>
                <w:sz w:val="26"/>
                <w:szCs w:val="26"/>
              </w:rPr>
            </w:pPr>
            <w:r w:rsidRPr="00AC35AE">
              <w:rPr>
                <w:b/>
                <w:color w:val="222222"/>
                <w:sz w:val="26"/>
                <w:szCs w:val="26"/>
                <w:lang w:val="es-ES"/>
              </w:rPr>
              <w:t>Aprobar o denegar la divulgación de la información del contenido de su historial médico a cualquier profesional de la salud y / o centro de atención médica, a excepción de lo requerido por la ley o contrato de pago de terceros</w:t>
            </w:r>
            <w:r w:rsidR="00F70F60" w:rsidRPr="00540C5C">
              <w:rPr>
                <w:rFonts w:eastAsia="Calibri"/>
                <w:b/>
                <w:sz w:val="26"/>
                <w:szCs w:val="26"/>
              </w:rPr>
              <w:t>.</w:t>
            </w:r>
          </w:p>
          <w:p w:rsidR="00F70F60" w:rsidRPr="00540C5C" w:rsidRDefault="00A4523C" w:rsidP="006A42C7">
            <w:pPr>
              <w:spacing w:after="120"/>
              <w:jc w:val="both"/>
              <w:rPr>
                <w:rFonts w:eastAsia="Calibri"/>
                <w:b/>
                <w:sz w:val="26"/>
                <w:szCs w:val="26"/>
              </w:rPr>
            </w:pPr>
            <w:r w:rsidRPr="00AC35AE">
              <w:rPr>
                <w:b/>
                <w:color w:val="222222"/>
                <w:sz w:val="26"/>
                <w:szCs w:val="26"/>
                <w:lang w:val="es-ES"/>
              </w:rPr>
              <w:t>Revisar su expediente médico con una enfermera o un médico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  <w:p w:rsidR="00F70F60" w:rsidRPr="00540C5C" w:rsidRDefault="00A4523C" w:rsidP="006A42C7">
            <w:pPr>
              <w:spacing w:after="120"/>
              <w:jc w:val="both"/>
              <w:rPr>
                <w:rFonts w:eastAsia="Calibri"/>
                <w:b/>
                <w:sz w:val="26"/>
                <w:szCs w:val="26"/>
              </w:rPr>
            </w:pPr>
            <w:r w:rsidRPr="00AC35AE">
              <w:rPr>
                <w:b/>
                <w:color w:val="222222"/>
                <w:sz w:val="26"/>
                <w:szCs w:val="26"/>
                <w:lang w:val="es-ES"/>
              </w:rPr>
              <w:t xml:space="preserve">Expresar quejas y recomendar cambios en las políticas y servicios al personal de la agencia, al Director de Salud de ARHS o al Departamento de Salud de Carolina del Norte sin temor a </w:t>
            </w:r>
            <w:r>
              <w:rPr>
                <w:b/>
                <w:color w:val="222222"/>
                <w:sz w:val="26"/>
                <w:szCs w:val="26"/>
                <w:lang w:val="es-ES"/>
              </w:rPr>
              <w:t xml:space="preserve">represalias.  </w:t>
            </w:r>
            <w:r w:rsidRPr="00AC35AE">
              <w:rPr>
                <w:b/>
                <w:color w:val="222222"/>
                <w:sz w:val="26"/>
                <w:szCs w:val="26"/>
                <w:lang w:val="es-ES"/>
              </w:rPr>
              <w:t>Expresar quejas sobre la atención y l</w:t>
            </w:r>
            <w:r w:rsidR="000A5755">
              <w:rPr>
                <w:b/>
                <w:color w:val="222222"/>
                <w:sz w:val="26"/>
                <w:szCs w:val="26"/>
                <w:lang w:val="es-ES"/>
              </w:rPr>
              <w:t>os servicios prestados y que BHP</w:t>
            </w:r>
            <w:r w:rsidRPr="00AC35AE">
              <w:rPr>
                <w:b/>
                <w:color w:val="222222"/>
                <w:sz w:val="26"/>
                <w:szCs w:val="26"/>
                <w:lang w:val="es-ES"/>
              </w:rPr>
              <w:t xml:space="preserve"> de ARHS investigue tales quejas</w:t>
            </w:r>
            <w:r w:rsidR="00F70F60" w:rsidRPr="00540C5C">
              <w:rPr>
                <w:rFonts w:eastAsia="Calibri"/>
                <w:b/>
                <w:sz w:val="26"/>
                <w:szCs w:val="26"/>
              </w:rPr>
              <w:t>.</w:t>
            </w:r>
          </w:p>
          <w:p w:rsidR="004806E5" w:rsidRPr="006A14BE" w:rsidRDefault="000A5755" w:rsidP="006A14BE">
            <w:pPr>
              <w:spacing w:after="120"/>
              <w:jc w:val="both"/>
              <w:rPr>
                <w:rFonts w:eastAsia="Calibri"/>
                <w:b/>
                <w:sz w:val="26"/>
                <w:szCs w:val="26"/>
              </w:rPr>
            </w:pPr>
            <w:r w:rsidRPr="00AC35AE">
              <w:rPr>
                <w:b/>
                <w:color w:val="222222"/>
                <w:sz w:val="26"/>
                <w:szCs w:val="26"/>
                <w:lang w:val="es-ES"/>
              </w:rPr>
              <w:t>Para asuntos de Servicio al Cliente, comuníquese con el Supervisor del Departamento de Salud</w:t>
            </w:r>
            <w:r w:rsidR="00294A0A">
              <w:rPr>
                <w:rFonts w:eastAsia="Calibri"/>
                <w:b/>
                <w:sz w:val="26"/>
                <w:szCs w:val="26"/>
              </w:rPr>
              <w:t>.</w:t>
            </w:r>
          </w:p>
        </w:tc>
        <w:tc>
          <w:tcPr>
            <w:tcW w:w="1704" w:type="dxa"/>
          </w:tcPr>
          <w:p w:rsidR="004A0FEF" w:rsidRPr="00540C5C" w:rsidRDefault="004A0FEF" w:rsidP="008F1D82">
            <w:pPr>
              <w:tabs>
                <w:tab w:val="left" w:pos="2272"/>
                <w:tab w:val="left" w:pos="11520"/>
              </w:tabs>
              <w:rPr>
                <w:b/>
                <w:sz w:val="24"/>
                <w:szCs w:val="24"/>
              </w:rPr>
            </w:pPr>
          </w:p>
          <w:p w:rsidR="002769F9" w:rsidRPr="006A14BE" w:rsidRDefault="002769F9" w:rsidP="0038667A">
            <w:pPr>
              <w:tabs>
                <w:tab w:val="left" w:pos="2272"/>
                <w:tab w:val="left" w:pos="11520"/>
              </w:tabs>
              <w:rPr>
                <w:b/>
                <w:spacing w:val="20"/>
                <w:sz w:val="12"/>
                <w:szCs w:val="12"/>
              </w:rPr>
            </w:pPr>
          </w:p>
          <w:p w:rsidR="002769F9" w:rsidRPr="006A14BE" w:rsidRDefault="002769F9" w:rsidP="0038667A">
            <w:pPr>
              <w:tabs>
                <w:tab w:val="left" w:pos="2272"/>
                <w:tab w:val="left" w:pos="11520"/>
              </w:tabs>
              <w:rPr>
                <w:b/>
                <w:spacing w:val="20"/>
                <w:sz w:val="12"/>
                <w:szCs w:val="12"/>
              </w:rPr>
            </w:pPr>
          </w:p>
          <w:p w:rsidR="002769F9" w:rsidRPr="006A14BE" w:rsidRDefault="002769F9" w:rsidP="0038667A">
            <w:pPr>
              <w:tabs>
                <w:tab w:val="left" w:pos="2272"/>
                <w:tab w:val="left" w:pos="11520"/>
              </w:tabs>
              <w:rPr>
                <w:b/>
                <w:spacing w:val="20"/>
                <w:sz w:val="12"/>
                <w:szCs w:val="12"/>
              </w:rPr>
            </w:pPr>
          </w:p>
          <w:p w:rsidR="002769F9" w:rsidRPr="006A14BE" w:rsidRDefault="002769F9" w:rsidP="0038667A">
            <w:pPr>
              <w:tabs>
                <w:tab w:val="left" w:pos="2272"/>
                <w:tab w:val="left" w:pos="11520"/>
              </w:tabs>
              <w:rPr>
                <w:b/>
                <w:spacing w:val="20"/>
                <w:sz w:val="12"/>
                <w:szCs w:val="12"/>
              </w:rPr>
            </w:pPr>
          </w:p>
          <w:p w:rsidR="002769F9" w:rsidRPr="006A14BE" w:rsidRDefault="002769F9" w:rsidP="0038667A">
            <w:pPr>
              <w:tabs>
                <w:tab w:val="left" w:pos="2272"/>
                <w:tab w:val="left" w:pos="11520"/>
              </w:tabs>
              <w:rPr>
                <w:b/>
                <w:spacing w:val="20"/>
                <w:sz w:val="12"/>
                <w:szCs w:val="12"/>
              </w:rPr>
            </w:pPr>
          </w:p>
          <w:p w:rsidR="002769F9" w:rsidRPr="006A14BE" w:rsidRDefault="002769F9" w:rsidP="0038667A">
            <w:pPr>
              <w:tabs>
                <w:tab w:val="left" w:pos="2272"/>
                <w:tab w:val="left" w:pos="11520"/>
              </w:tabs>
              <w:rPr>
                <w:b/>
                <w:spacing w:val="20"/>
                <w:sz w:val="12"/>
                <w:szCs w:val="12"/>
              </w:rPr>
            </w:pPr>
          </w:p>
          <w:p w:rsidR="002769F9" w:rsidRPr="006A14BE" w:rsidRDefault="002769F9" w:rsidP="0038667A">
            <w:pPr>
              <w:tabs>
                <w:tab w:val="left" w:pos="2272"/>
                <w:tab w:val="left" w:pos="11520"/>
              </w:tabs>
              <w:rPr>
                <w:b/>
                <w:spacing w:val="20"/>
                <w:sz w:val="12"/>
                <w:szCs w:val="12"/>
              </w:rPr>
            </w:pPr>
          </w:p>
          <w:p w:rsidR="002769F9" w:rsidRPr="006A14BE" w:rsidRDefault="002769F9" w:rsidP="0038667A">
            <w:pPr>
              <w:tabs>
                <w:tab w:val="left" w:pos="2272"/>
                <w:tab w:val="left" w:pos="11520"/>
              </w:tabs>
              <w:rPr>
                <w:b/>
                <w:spacing w:val="20"/>
                <w:sz w:val="12"/>
                <w:szCs w:val="12"/>
              </w:rPr>
            </w:pPr>
          </w:p>
          <w:p w:rsidR="0090617C" w:rsidRPr="00540C5C" w:rsidRDefault="0090617C" w:rsidP="006A14BE">
            <w:pPr>
              <w:tabs>
                <w:tab w:val="left" w:pos="2272"/>
                <w:tab w:val="left" w:pos="115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624" w:type="dxa"/>
          </w:tcPr>
          <w:p w:rsidR="004A0FEF" w:rsidRPr="00540C5C" w:rsidRDefault="004A0FEF" w:rsidP="0038667A">
            <w:pPr>
              <w:pStyle w:val="Heading2"/>
              <w:tabs>
                <w:tab w:val="left" w:pos="11520"/>
              </w:tabs>
              <w:rPr>
                <w:szCs w:val="24"/>
              </w:rPr>
            </w:pPr>
          </w:p>
          <w:p w:rsidR="004A0FEF" w:rsidRPr="00667188" w:rsidRDefault="004A0FEF" w:rsidP="0038667A">
            <w:pPr>
              <w:pStyle w:val="Heading2"/>
              <w:tabs>
                <w:tab w:val="left" w:pos="11520"/>
              </w:tabs>
              <w:rPr>
                <w:sz w:val="36"/>
                <w:szCs w:val="24"/>
              </w:rPr>
            </w:pPr>
          </w:p>
          <w:p w:rsidR="001B28F9" w:rsidRPr="00540C5C" w:rsidRDefault="001B28F9" w:rsidP="0038667A">
            <w:pPr>
              <w:tabs>
                <w:tab w:val="left" w:pos="11520"/>
              </w:tabs>
              <w:rPr>
                <w:b/>
              </w:rPr>
            </w:pPr>
          </w:p>
          <w:p w:rsidR="00A501CF" w:rsidRPr="00D071E8" w:rsidRDefault="00A501CF" w:rsidP="00D071E8">
            <w:pPr>
              <w:pStyle w:val="Heading5"/>
            </w:pPr>
            <w:r w:rsidRPr="00D071E8">
              <w:t>Responsabilidades del Paciente</w:t>
            </w:r>
          </w:p>
          <w:p w:rsidR="002C7F50" w:rsidRPr="00667188" w:rsidRDefault="002C7F50" w:rsidP="00A501CF">
            <w:pPr>
              <w:tabs>
                <w:tab w:val="left" w:pos="11520"/>
              </w:tabs>
              <w:spacing w:after="80"/>
              <w:jc w:val="center"/>
              <w:rPr>
                <w:rFonts w:eastAsia="Calibri"/>
                <w:b/>
                <w:sz w:val="36"/>
                <w:szCs w:val="24"/>
              </w:rPr>
            </w:pPr>
          </w:p>
          <w:p w:rsidR="00D1466E" w:rsidRPr="00452091" w:rsidRDefault="00B05083" w:rsidP="0038667A">
            <w:pPr>
              <w:tabs>
                <w:tab w:val="left" w:pos="11520"/>
              </w:tabs>
              <w:spacing w:after="120"/>
              <w:jc w:val="both"/>
              <w:rPr>
                <w:rFonts w:eastAsia="Calibri"/>
                <w:b/>
                <w:sz w:val="25"/>
                <w:szCs w:val="25"/>
              </w:rPr>
            </w:pPr>
            <w:r w:rsidRPr="00AC35AE">
              <w:rPr>
                <w:b/>
                <w:color w:val="222222"/>
                <w:sz w:val="26"/>
                <w:szCs w:val="26"/>
                <w:lang w:val="es-ES"/>
              </w:rPr>
              <w:t>Informe a la clínica sobre los cambios en el nombre, seguro, dirección, número de teléfono o finanzas</w:t>
            </w:r>
            <w:r w:rsidR="00D1466E" w:rsidRPr="00452091">
              <w:rPr>
                <w:rFonts w:eastAsia="Calibri"/>
                <w:b/>
                <w:sz w:val="25"/>
                <w:szCs w:val="25"/>
              </w:rPr>
              <w:t>.</w:t>
            </w:r>
          </w:p>
          <w:p w:rsidR="00D1466E" w:rsidRPr="00452091" w:rsidRDefault="00B05083" w:rsidP="0038667A">
            <w:pPr>
              <w:tabs>
                <w:tab w:val="left" w:pos="11520"/>
              </w:tabs>
              <w:spacing w:after="120"/>
              <w:jc w:val="both"/>
              <w:rPr>
                <w:rFonts w:eastAsia="Calibri"/>
                <w:b/>
                <w:sz w:val="25"/>
                <w:szCs w:val="25"/>
              </w:rPr>
            </w:pPr>
            <w:r w:rsidRPr="00AC35AE">
              <w:rPr>
                <w:b/>
                <w:color w:val="222222"/>
                <w:sz w:val="26"/>
                <w:szCs w:val="26"/>
                <w:lang w:val="es-ES"/>
              </w:rPr>
              <w:t>Muestre Medicaid, Medicare, o tarjeta de seguro en cada cita</w:t>
            </w:r>
            <w:r w:rsidR="00D1466E" w:rsidRPr="00452091">
              <w:rPr>
                <w:rFonts w:eastAsia="Calibri"/>
                <w:b/>
                <w:sz w:val="25"/>
                <w:szCs w:val="25"/>
              </w:rPr>
              <w:t>.</w:t>
            </w:r>
          </w:p>
          <w:p w:rsidR="00D1466E" w:rsidRPr="00452091" w:rsidRDefault="002E0C18" w:rsidP="0038667A">
            <w:pPr>
              <w:tabs>
                <w:tab w:val="left" w:pos="11520"/>
              </w:tabs>
              <w:spacing w:after="120"/>
              <w:jc w:val="both"/>
              <w:rPr>
                <w:rFonts w:eastAsia="Calibri"/>
                <w:b/>
                <w:sz w:val="25"/>
                <w:szCs w:val="25"/>
              </w:rPr>
            </w:pPr>
            <w:r w:rsidRPr="00AC35AE">
              <w:rPr>
                <w:b/>
                <w:color w:val="222222"/>
                <w:sz w:val="26"/>
                <w:szCs w:val="26"/>
                <w:lang w:val="es-ES"/>
              </w:rPr>
              <w:t>Respetar la confidencialidad y privacidad de otros pacientes</w:t>
            </w:r>
            <w:r w:rsidR="00D1466E" w:rsidRPr="00452091">
              <w:rPr>
                <w:rFonts w:eastAsia="Calibri"/>
                <w:b/>
                <w:sz w:val="25"/>
                <w:szCs w:val="25"/>
              </w:rPr>
              <w:t>.</w:t>
            </w:r>
          </w:p>
          <w:p w:rsidR="00D1466E" w:rsidRPr="00452091" w:rsidRDefault="002E0C18" w:rsidP="0038667A">
            <w:pPr>
              <w:tabs>
                <w:tab w:val="left" w:pos="11520"/>
              </w:tabs>
              <w:spacing w:after="120"/>
              <w:jc w:val="both"/>
              <w:rPr>
                <w:rFonts w:eastAsia="Calibri"/>
                <w:b/>
                <w:sz w:val="25"/>
                <w:szCs w:val="25"/>
              </w:rPr>
            </w:pPr>
            <w:r w:rsidRPr="00AC35AE">
              <w:rPr>
                <w:b/>
                <w:color w:val="222222"/>
                <w:sz w:val="26"/>
                <w:szCs w:val="26"/>
                <w:lang w:val="es-ES"/>
              </w:rPr>
              <w:t>Respete los derechos y la propiedad del personal, otros consumidores y ARHS</w:t>
            </w:r>
            <w:r w:rsidR="00D1466E" w:rsidRPr="00452091">
              <w:rPr>
                <w:rFonts w:eastAsia="Calibri"/>
                <w:b/>
                <w:sz w:val="25"/>
                <w:szCs w:val="25"/>
              </w:rPr>
              <w:t>.</w:t>
            </w:r>
          </w:p>
          <w:p w:rsidR="00C05086" w:rsidRPr="00452091" w:rsidRDefault="002E0C18" w:rsidP="0038667A">
            <w:pPr>
              <w:tabs>
                <w:tab w:val="left" w:pos="11520"/>
              </w:tabs>
              <w:spacing w:after="120"/>
              <w:jc w:val="both"/>
              <w:rPr>
                <w:rFonts w:eastAsia="Calibri"/>
                <w:b/>
                <w:sz w:val="25"/>
                <w:szCs w:val="25"/>
              </w:rPr>
            </w:pPr>
            <w:r w:rsidRPr="00AC35AE">
              <w:rPr>
                <w:b/>
                <w:color w:val="222222"/>
                <w:sz w:val="26"/>
                <w:szCs w:val="26"/>
                <w:lang w:val="es-ES"/>
              </w:rPr>
              <w:t>Coopere y respete a su proveedor de salud pública y siga las reglas de la clínica</w:t>
            </w:r>
            <w:r w:rsidR="00C05086">
              <w:rPr>
                <w:rFonts w:eastAsia="Calibri"/>
                <w:b/>
                <w:sz w:val="25"/>
                <w:szCs w:val="25"/>
              </w:rPr>
              <w:t>.</w:t>
            </w:r>
          </w:p>
          <w:p w:rsidR="00EB7E2F" w:rsidRPr="00452091" w:rsidRDefault="005307BA" w:rsidP="0038667A">
            <w:pPr>
              <w:tabs>
                <w:tab w:val="left" w:pos="11520"/>
              </w:tabs>
              <w:spacing w:after="120"/>
              <w:jc w:val="both"/>
              <w:rPr>
                <w:rFonts w:eastAsia="Calibri"/>
                <w:b/>
                <w:sz w:val="25"/>
                <w:szCs w:val="25"/>
              </w:rPr>
            </w:pPr>
            <w:r w:rsidRPr="00AC35AE">
              <w:rPr>
                <w:b/>
                <w:color w:val="222222"/>
                <w:sz w:val="26"/>
                <w:szCs w:val="26"/>
                <w:lang w:val="es-ES"/>
              </w:rPr>
              <w:t>Lea (o lea) todos los formularios e información proporcionados por el personal de ARHS</w:t>
            </w:r>
            <w:r w:rsidR="00EB7E2F" w:rsidRPr="00452091">
              <w:rPr>
                <w:rFonts w:eastAsia="Calibri"/>
                <w:b/>
                <w:sz w:val="25"/>
                <w:szCs w:val="25"/>
              </w:rPr>
              <w:t>.</w:t>
            </w:r>
          </w:p>
          <w:p w:rsidR="00EB7E2F" w:rsidRPr="00452091" w:rsidRDefault="005307BA" w:rsidP="0038667A">
            <w:pPr>
              <w:tabs>
                <w:tab w:val="left" w:pos="11520"/>
              </w:tabs>
              <w:spacing w:after="120"/>
              <w:jc w:val="both"/>
              <w:rPr>
                <w:rFonts w:eastAsia="Calibri"/>
                <w:b/>
                <w:sz w:val="25"/>
                <w:szCs w:val="25"/>
              </w:rPr>
            </w:pPr>
            <w:r w:rsidRPr="00AC35AE">
              <w:rPr>
                <w:b/>
                <w:color w:val="222222"/>
                <w:sz w:val="26"/>
                <w:szCs w:val="26"/>
                <w:lang w:val="es-ES"/>
              </w:rPr>
              <w:t>Haga preguntas si no entiende la información o las instrucciones</w:t>
            </w:r>
            <w:r w:rsidR="00EB7E2F">
              <w:rPr>
                <w:rFonts w:eastAsia="Calibri"/>
                <w:b/>
                <w:sz w:val="25"/>
                <w:szCs w:val="25"/>
              </w:rPr>
              <w:t>.</w:t>
            </w:r>
          </w:p>
          <w:p w:rsidR="006A42C7" w:rsidRPr="00452091" w:rsidRDefault="005307BA" w:rsidP="0038667A">
            <w:pPr>
              <w:tabs>
                <w:tab w:val="left" w:pos="11520"/>
              </w:tabs>
              <w:spacing w:after="120"/>
              <w:jc w:val="both"/>
              <w:rPr>
                <w:rFonts w:eastAsia="Calibri"/>
                <w:b/>
                <w:sz w:val="25"/>
                <w:szCs w:val="25"/>
              </w:rPr>
            </w:pPr>
            <w:r w:rsidRPr="00AC35AE">
              <w:rPr>
                <w:b/>
                <w:color w:val="222222"/>
                <w:sz w:val="26"/>
                <w:szCs w:val="26"/>
                <w:lang w:val="es-ES"/>
              </w:rPr>
              <w:t>Proporcione información correcta y completa sobre su estado de salud y su historial de salud</w:t>
            </w:r>
            <w:r w:rsidR="006A42C7" w:rsidRPr="00452091">
              <w:rPr>
                <w:rFonts w:eastAsia="Calibri"/>
                <w:b/>
                <w:sz w:val="25"/>
                <w:szCs w:val="25"/>
              </w:rPr>
              <w:t>.</w:t>
            </w:r>
          </w:p>
          <w:p w:rsidR="00D023E2" w:rsidRDefault="00D023E2" w:rsidP="0038667A">
            <w:pPr>
              <w:tabs>
                <w:tab w:val="left" w:pos="11520"/>
              </w:tabs>
              <w:spacing w:after="120"/>
              <w:jc w:val="both"/>
              <w:rPr>
                <w:rFonts w:eastAsia="Calibri"/>
                <w:b/>
                <w:sz w:val="25"/>
                <w:szCs w:val="25"/>
              </w:rPr>
            </w:pPr>
            <w:r w:rsidRPr="00AC35AE">
              <w:rPr>
                <w:b/>
                <w:color w:val="222222"/>
                <w:sz w:val="26"/>
                <w:szCs w:val="26"/>
                <w:lang w:val="es-ES"/>
              </w:rPr>
              <w:t>Informe cualquier cambio en su estado de salud a su proveedor de salud pública</w:t>
            </w:r>
            <w:r>
              <w:rPr>
                <w:rFonts w:eastAsia="Calibri"/>
                <w:b/>
                <w:sz w:val="25"/>
                <w:szCs w:val="25"/>
              </w:rPr>
              <w:t>.</w:t>
            </w:r>
          </w:p>
          <w:p w:rsidR="00EB7E2F" w:rsidRPr="00452091" w:rsidRDefault="00D023E2" w:rsidP="0038667A">
            <w:pPr>
              <w:tabs>
                <w:tab w:val="left" w:pos="11520"/>
              </w:tabs>
              <w:spacing w:after="120"/>
              <w:jc w:val="both"/>
              <w:rPr>
                <w:rFonts w:eastAsia="Calibri"/>
                <w:b/>
                <w:sz w:val="25"/>
                <w:szCs w:val="25"/>
              </w:rPr>
            </w:pPr>
            <w:r w:rsidRPr="00AC35AE">
              <w:rPr>
                <w:b/>
                <w:color w:val="222222"/>
                <w:sz w:val="26"/>
                <w:szCs w:val="26"/>
                <w:lang w:val="es-ES"/>
              </w:rPr>
              <w:t>Infórmele a su médico acerca de cualquier medicamento que esté tomando</w:t>
            </w:r>
            <w:r w:rsidR="00EB7E2F" w:rsidRPr="00452091">
              <w:rPr>
                <w:rFonts w:eastAsia="Calibri"/>
                <w:b/>
                <w:sz w:val="25"/>
                <w:szCs w:val="25"/>
              </w:rPr>
              <w:t>.</w:t>
            </w:r>
          </w:p>
          <w:p w:rsidR="00C05086" w:rsidRPr="00452091" w:rsidRDefault="001D7840" w:rsidP="0038667A">
            <w:pPr>
              <w:tabs>
                <w:tab w:val="left" w:pos="11520"/>
              </w:tabs>
              <w:spacing w:after="120"/>
              <w:jc w:val="both"/>
              <w:rPr>
                <w:rFonts w:eastAsia="Calibri"/>
                <w:b/>
                <w:sz w:val="25"/>
                <w:szCs w:val="25"/>
              </w:rPr>
            </w:pPr>
            <w:r w:rsidRPr="00AC35AE">
              <w:rPr>
                <w:b/>
                <w:color w:val="222222"/>
                <w:sz w:val="26"/>
                <w:szCs w:val="26"/>
                <w:lang w:val="es-ES"/>
              </w:rPr>
              <w:t>Tome los medicamentos según lo prescrito. No altere las prescripciones. No deje de tomar o cambie la forma de tomar los medicamentos sin antes hablar con el médico o la enfermera</w:t>
            </w:r>
            <w:r w:rsidR="00C05086" w:rsidRPr="00452091">
              <w:rPr>
                <w:rFonts w:eastAsia="Calibri"/>
                <w:b/>
                <w:sz w:val="25"/>
                <w:szCs w:val="25"/>
              </w:rPr>
              <w:t>.</w:t>
            </w:r>
          </w:p>
          <w:p w:rsidR="00EB7E2F" w:rsidRPr="00452091" w:rsidRDefault="001D7840" w:rsidP="0038667A">
            <w:pPr>
              <w:tabs>
                <w:tab w:val="left" w:pos="11520"/>
              </w:tabs>
              <w:spacing w:after="120"/>
              <w:jc w:val="both"/>
              <w:rPr>
                <w:rFonts w:eastAsia="Calibri"/>
                <w:b/>
                <w:sz w:val="25"/>
                <w:szCs w:val="25"/>
              </w:rPr>
            </w:pPr>
            <w:r w:rsidRPr="00AC35AE">
              <w:rPr>
                <w:b/>
                <w:color w:val="222222"/>
                <w:sz w:val="26"/>
                <w:szCs w:val="26"/>
                <w:lang w:val="es-ES"/>
              </w:rPr>
              <w:t>Siga los planes y la instrucción para el cuidado que se acuerden con el médico o la enfermera practicante o el clínico</w:t>
            </w:r>
            <w:r w:rsidR="00EB7E2F">
              <w:rPr>
                <w:rFonts w:eastAsia="Calibri"/>
                <w:b/>
                <w:sz w:val="25"/>
                <w:szCs w:val="25"/>
              </w:rPr>
              <w:t>.</w:t>
            </w:r>
          </w:p>
          <w:p w:rsidR="006A42C7" w:rsidRPr="00452091" w:rsidRDefault="00AE05D1" w:rsidP="0038667A">
            <w:pPr>
              <w:pStyle w:val="BodyText"/>
              <w:tabs>
                <w:tab w:val="left" w:pos="11520"/>
              </w:tabs>
              <w:spacing w:after="120"/>
              <w:rPr>
                <w:b/>
                <w:sz w:val="25"/>
                <w:szCs w:val="25"/>
              </w:rPr>
            </w:pPr>
            <w:r w:rsidRPr="00AC35AE">
              <w:rPr>
                <w:b/>
                <w:color w:val="222222"/>
                <w:sz w:val="26"/>
                <w:szCs w:val="26"/>
                <w:lang w:val="es-ES"/>
              </w:rPr>
              <w:t>Informe a su médico si no tiene la intención o no puede seguir el plan de tratamiento</w:t>
            </w:r>
            <w:r w:rsidR="006A42C7" w:rsidRPr="00452091">
              <w:rPr>
                <w:b/>
                <w:sz w:val="25"/>
                <w:szCs w:val="25"/>
              </w:rPr>
              <w:t>.</w:t>
            </w:r>
          </w:p>
          <w:p w:rsidR="006A42C7" w:rsidRPr="00452091" w:rsidRDefault="00AE05D1" w:rsidP="0038667A">
            <w:pPr>
              <w:pStyle w:val="BodyText"/>
              <w:tabs>
                <w:tab w:val="left" w:pos="11520"/>
              </w:tabs>
              <w:spacing w:after="120"/>
              <w:rPr>
                <w:b/>
                <w:sz w:val="25"/>
                <w:szCs w:val="25"/>
              </w:rPr>
            </w:pPr>
            <w:r w:rsidRPr="00AC35AE">
              <w:rPr>
                <w:b/>
                <w:color w:val="222222"/>
                <w:sz w:val="26"/>
                <w:szCs w:val="26"/>
                <w:lang w:val="es-ES"/>
              </w:rPr>
              <w:t>Acepte las consecuencias para la salud que pueden ocurrir si decide negarse a recibir tratamiento o instrucciones</w:t>
            </w:r>
            <w:r w:rsidR="006A42C7" w:rsidRPr="00452091">
              <w:rPr>
                <w:b/>
                <w:sz w:val="25"/>
                <w:szCs w:val="25"/>
              </w:rPr>
              <w:t>.</w:t>
            </w:r>
          </w:p>
          <w:p w:rsidR="00667188" w:rsidRPr="00452091" w:rsidRDefault="00AE05D1" w:rsidP="0038667A">
            <w:pPr>
              <w:tabs>
                <w:tab w:val="left" w:pos="11520"/>
              </w:tabs>
              <w:spacing w:after="120"/>
              <w:jc w:val="both"/>
              <w:rPr>
                <w:rFonts w:eastAsia="Calibri"/>
                <w:b/>
                <w:sz w:val="25"/>
                <w:szCs w:val="25"/>
              </w:rPr>
            </w:pPr>
            <w:r w:rsidRPr="00AC35AE">
              <w:rPr>
                <w:b/>
                <w:color w:val="222222"/>
                <w:sz w:val="26"/>
                <w:szCs w:val="26"/>
                <w:lang w:val="es-ES"/>
              </w:rPr>
              <w:t>Mantenga todas las citas programadas y asegúrese de que los medicamentos no se agoten entre las citas</w:t>
            </w:r>
            <w:r w:rsidR="00667188" w:rsidRPr="00452091">
              <w:rPr>
                <w:rFonts w:eastAsia="Calibri"/>
                <w:b/>
                <w:sz w:val="25"/>
                <w:szCs w:val="25"/>
              </w:rPr>
              <w:t>.</w:t>
            </w:r>
          </w:p>
          <w:p w:rsidR="006A42C7" w:rsidRPr="00452091" w:rsidRDefault="00AE05D1" w:rsidP="0038667A">
            <w:pPr>
              <w:tabs>
                <w:tab w:val="left" w:pos="90"/>
                <w:tab w:val="left" w:pos="360"/>
                <w:tab w:val="left" w:pos="11520"/>
              </w:tabs>
              <w:spacing w:after="120"/>
              <w:ind w:left="360" w:hanging="360"/>
              <w:jc w:val="both"/>
              <w:rPr>
                <w:rFonts w:eastAsia="Calibri"/>
                <w:b/>
                <w:sz w:val="25"/>
                <w:szCs w:val="25"/>
              </w:rPr>
            </w:pPr>
            <w:r w:rsidRPr="00AC35AE">
              <w:rPr>
                <w:b/>
                <w:color w:val="222222"/>
                <w:sz w:val="26"/>
                <w:szCs w:val="26"/>
                <w:lang w:val="es-ES"/>
              </w:rPr>
              <w:t>Dar un aviso de cancelación de 24 horas. Llamada para reprogramar</w:t>
            </w:r>
            <w:r w:rsidR="006A42C7" w:rsidRPr="00452091">
              <w:rPr>
                <w:rFonts w:eastAsia="Calibri"/>
                <w:b/>
                <w:sz w:val="25"/>
                <w:szCs w:val="25"/>
              </w:rPr>
              <w:t>.</w:t>
            </w:r>
          </w:p>
          <w:p w:rsidR="006A42C7" w:rsidRPr="00452091" w:rsidRDefault="00DA407B" w:rsidP="0038667A">
            <w:pPr>
              <w:tabs>
                <w:tab w:val="left" w:pos="90"/>
                <w:tab w:val="left" w:pos="360"/>
                <w:tab w:val="left" w:pos="11520"/>
              </w:tabs>
              <w:spacing w:after="120"/>
              <w:ind w:left="360" w:hanging="360"/>
              <w:jc w:val="both"/>
              <w:rPr>
                <w:rFonts w:eastAsia="Calibri"/>
                <w:b/>
                <w:sz w:val="25"/>
                <w:szCs w:val="25"/>
              </w:rPr>
            </w:pPr>
            <w:r w:rsidRPr="00AC35AE">
              <w:rPr>
                <w:b/>
                <w:color w:val="222222"/>
                <w:sz w:val="26"/>
                <w:szCs w:val="26"/>
                <w:lang w:val="es-ES"/>
              </w:rPr>
              <w:t>Informe a ARHS si decide suspender o transferir el cuidado</w:t>
            </w:r>
            <w:r w:rsidR="006A42C7" w:rsidRPr="00452091">
              <w:rPr>
                <w:rFonts w:eastAsia="Calibri"/>
                <w:b/>
                <w:sz w:val="25"/>
                <w:szCs w:val="25"/>
              </w:rPr>
              <w:t>.</w:t>
            </w:r>
          </w:p>
          <w:p w:rsidR="00667188" w:rsidRPr="00452091" w:rsidRDefault="00DA407B" w:rsidP="0038667A">
            <w:pPr>
              <w:tabs>
                <w:tab w:val="left" w:pos="11520"/>
              </w:tabs>
              <w:spacing w:after="120"/>
              <w:jc w:val="both"/>
              <w:rPr>
                <w:rFonts w:eastAsia="Calibri"/>
                <w:b/>
                <w:sz w:val="25"/>
                <w:szCs w:val="25"/>
              </w:rPr>
            </w:pPr>
            <w:r w:rsidRPr="00AC35AE">
              <w:rPr>
                <w:b/>
                <w:color w:val="222222"/>
                <w:sz w:val="26"/>
                <w:szCs w:val="26"/>
                <w:lang w:val="es-ES"/>
              </w:rPr>
              <w:t>Pague la cuenta o deje que la clínica sepa sobre los problemas de los pagos</w:t>
            </w:r>
            <w:r w:rsidR="00667188" w:rsidRPr="00452091">
              <w:rPr>
                <w:rFonts w:eastAsia="Calibri"/>
                <w:b/>
                <w:sz w:val="25"/>
                <w:szCs w:val="25"/>
              </w:rPr>
              <w:t>.</w:t>
            </w:r>
          </w:p>
          <w:p w:rsidR="006A42C7" w:rsidRPr="00452091" w:rsidRDefault="00DA407B" w:rsidP="0038667A">
            <w:pPr>
              <w:tabs>
                <w:tab w:val="left" w:pos="11520"/>
              </w:tabs>
              <w:spacing w:after="120"/>
              <w:jc w:val="both"/>
              <w:rPr>
                <w:rFonts w:eastAsia="Calibri"/>
                <w:b/>
                <w:sz w:val="25"/>
                <w:szCs w:val="25"/>
              </w:rPr>
            </w:pPr>
            <w:r w:rsidRPr="00AC35AE">
              <w:rPr>
                <w:b/>
                <w:color w:val="222222"/>
                <w:sz w:val="26"/>
                <w:szCs w:val="26"/>
                <w:lang w:val="es-ES"/>
              </w:rPr>
              <w:t>Evite el uso de drogas y alcohol</w:t>
            </w:r>
            <w:r w:rsidR="006A42C7" w:rsidRPr="00452091">
              <w:rPr>
                <w:rFonts w:eastAsia="Calibri"/>
                <w:b/>
                <w:sz w:val="25"/>
                <w:szCs w:val="25"/>
              </w:rPr>
              <w:t>.</w:t>
            </w:r>
          </w:p>
          <w:p w:rsidR="00BF08E6" w:rsidRPr="00540C5C" w:rsidRDefault="00D071E8" w:rsidP="0038667A">
            <w:pPr>
              <w:tabs>
                <w:tab w:val="left" w:pos="11520"/>
              </w:tabs>
              <w:spacing w:after="12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C35AE">
              <w:rPr>
                <w:b/>
                <w:color w:val="222222"/>
                <w:sz w:val="26"/>
                <w:szCs w:val="26"/>
                <w:lang w:val="es-ES"/>
              </w:rPr>
              <w:t>Vive un estilo de vida saludable: haz ejercicio, toma aire fresco, pasa una pequeña cantidad de tiempo al sol, come una dieta saludable</w:t>
            </w:r>
            <w:r w:rsidR="006A42C7" w:rsidRPr="00452091">
              <w:rPr>
                <w:rFonts w:eastAsia="Calibri"/>
                <w:b/>
                <w:sz w:val="25"/>
                <w:szCs w:val="25"/>
              </w:rPr>
              <w:t>.</w:t>
            </w:r>
            <w:r w:rsidR="005D6A7A" w:rsidRPr="00892747">
              <w:rPr>
                <w:noProof/>
              </w:rPr>
              <w:t xml:space="preserve"> </w:t>
            </w:r>
          </w:p>
        </w:tc>
      </w:tr>
    </w:tbl>
    <w:p w:rsidR="006A14BE" w:rsidRPr="006A14BE" w:rsidRDefault="006A14BE" w:rsidP="006A14BE">
      <w:pPr>
        <w:tabs>
          <w:tab w:val="left" w:pos="417"/>
        </w:tabs>
        <w:rPr>
          <w:sz w:val="2"/>
          <w:szCs w:val="24"/>
        </w:rPr>
      </w:pPr>
    </w:p>
    <w:sectPr w:rsidR="006A14BE" w:rsidRPr="006A14BE" w:rsidSect="006A14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4480" w:h="15840" w:orient="landscape" w:code="17"/>
      <w:pgMar w:top="720" w:right="720" w:bottom="720" w:left="720" w:header="720" w:footer="720" w:gutter="0"/>
      <w:pgBorders w:offsetFrom="page">
        <w:top w:val="single" w:sz="48" w:space="20" w:color="000099"/>
        <w:left w:val="single" w:sz="48" w:space="20" w:color="000099"/>
        <w:bottom w:val="single" w:sz="48" w:space="20" w:color="000099"/>
        <w:right w:val="single" w:sz="48" w:space="20" w:color="0000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B7F" w:rsidRDefault="00E16B7F" w:rsidP="00C14243">
      <w:r>
        <w:separator/>
      </w:r>
    </w:p>
  </w:endnote>
  <w:endnote w:type="continuationSeparator" w:id="0">
    <w:p w:rsidR="00E16B7F" w:rsidRDefault="00E16B7F" w:rsidP="00C1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4BE" w:rsidRDefault="006A1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4BE" w:rsidRDefault="006A14BE" w:rsidP="006A14BE">
    <w:pPr>
      <w:pStyle w:val="Footer"/>
      <w:jc w:val="center"/>
    </w:pPr>
    <w:bookmarkStart w:id="0" w:name="_GoBack"/>
    <w:r>
      <w:rPr>
        <w:b/>
        <w:sz w:val="24"/>
        <w:szCs w:val="24"/>
      </w:rPr>
      <w:t>T</w:t>
    </w:r>
    <w:r w:rsidRPr="001F50E4">
      <w:rPr>
        <w:b/>
        <w:sz w:val="24"/>
        <w:szCs w:val="24"/>
      </w:rPr>
      <w:t>he Women’s Health Branch thanks Albemarle Regional Health Services for sharing this document.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4BE" w:rsidRDefault="006A1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B7F" w:rsidRDefault="00E16B7F" w:rsidP="00C14243">
      <w:r>
        <w:separator/>
      </w:r>
    </w:p>
  </w:footnote>
  <w:footnote w:type="continuationSeparator" w:id="0">
    <w:p w:rsidR="00E16B7F" w:rsidRDefault="00E16B7F" w:rsidP="00C1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4BE" w:rsidRDefault="006A14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4BE" w:rsidRDefault="006A14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4BE" w:rsidRDefault="006A14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E6"/>
    <w:rsid w:val="000113E4"/>
    <w:rsid w:val="000178B7"/>
    <w:rsid w:val="00035F60"/>
    <w:rsid w:val="000366CC"/>
    <w:rsid w:val="00070E8A"/>
    <w:rsid w:val="000A5755"/>
    <w:rsid w:val="000C57F7"/>
    <w:rsid w:val="000F6D80"/>
    <w:rsid w:val="00172588"/>
    <w:rsid w:val="00197890"/>
    <w:rsid w:val="001A001D"/>
    <w:rsid w:val="001B28F9"/>
    <w:rsid w:val="001D7840"/>
    <w:rsid w:val="001E16E2"/>
    <w:rsid w:val="0021670A"/>
    <w:rsid w:val="0026409D"/>
    <w:rsid w:val="002769F9"/>
    <w:rsid w:val="00294A0A"/>
    <w:rsid w:val="002C7F50"/>
    <w:rsid w:val="002E0C18"/>
    <w:rsid w:val="003066F6"/>
    <w:rsid w:val="0038667A"/>
    <w:rsid w:val="003E0595"/>
    <w:rsid w:val="0041275F"/>
    <w:rsid w:val="00444F08"/>
    <w:rsid w:val="00452091"/>
    <w:rsid w:val="004806E5"/>
    <w:rsid w:val="004A0FEF"/>
    <w:rsid w:val="004A39E0"/>
    <w:rsid w:val="004A6630"/>
    <w:rsid w:val="004C0A04"/>
    <w:rsid w:val="004F56FB"/>
    <w:rsid w:val="00501627"/>
    <w:rsid w:val="00520CFA"/>
    <w:rsid w:val="005307BA"/>
    <w:rsid w:val="00540C5C"/>
    <w:rsid w:val="0054594E"/>
    <w:rsid w:val="005B444E"/>
    <w:rsid w:val="005B6A4D"/>
    <w:rsid w:val="005D6A7A"/>
    <w:rsid w:val="00667188"/>
    <w:rsid w:val="00685BBE"/>
    <w:rsid w:val="006A14BE"/>
    <w:rsid w:val="006A42C7"/>
    <w:rsid w:val="006B0629"/>
    <w:rsid w:val="006D1D27"/>
    <w:rsid w:val="00714940"/>
    <w:rsid w:val="00722550"/>
    <w:rsid w:val="00762B7F"/>
    <w:rsid w:val="00786AA9"/>
    <w:rsid w:val="007A53BB"/>
    <w:rsid w:val="007C6AC3"/>
    <w:rsid w:val="007F24F1"/>
    <w:rsid w:val="008F1D82"/>
    <w:rsid w:val="0090617C"/>
    <w:rsid w:val="0093482B"/>
    <w:rsid w:val="009B5831"/>
    <w:rsid w:val="009E327B"/>
    <w:rsid w:val="00A17FF8"/>
    <w:rsid w:val="00A31375"/>
    <w:rsid w:val="00A42003"/>
    <w:rsid w:val="00A4523C"/>
    <w:rsid w:val="00A501CF"/>
    <w:rsid w:val="00A525B0"/>
    <w:rsid w:val="00AE05D1"/>
    <w:rsid w:val="00AE6D1A"/>
    <w:rsid w:val="00B05083"/>
    <w:rsid w:val="00B16B9C"/>
    <w:rsid w:val="00BA647D"/>
    <w:rsid w:val="00BF08E6"/>
    <w:rsid w:val="00C05086"/>
    <w:rsid w:val="00C14243"/>
    <w:rsid w:val="00C14AF5"/>
    <w:rsid w:val="00C86864"/>
    <w:rsid w:val="00D023E2"/>
    <w:rsid w:val="00D071E8"/>
    <w:rsid w:val="00D10291"/>
    <w:rsid w:val="00D1466E"/>
    <w:rsid w:val="00D36A29"/>
    <w:rsid w:val="00DA1719"/>
    <w:rsid w:val="00DA407B"/>
    <w:rsid w:val="00DB1217"/>
    <w:rsid w:val="00E12DFC"/>
    <w:rsid w:val="00E16B7F"/>
    <w:rsid w:val="00E83AA7"/>
    <w:rsid w:val="00EB7E2F"/>
    <w:rsid w:val="00ED0421"/>
    <w:rsid w:val="00F25D01"/>
    <w:rsid w:val="00F7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0E7E2"/>
  <w15:chartTrackingRefBased/>
  <w15:docId w15:val="{1AAF1E85-A420-434E-8F95-2466B5A1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DFC"/>
    <w:pPr>
      <w:keepNext/>
      <w:tabs>
        <w:tab w:val="left" w:pos="90"/>
        <w:tab w:val="left" w:pos="2592"/>
      </w:tabs>
      <w:ind w:left="2592" w:hanging="2592"/>
      <w:jc w:val="both"/>
      <w:outlineLvl w:val="0"/>
    </w:pPr>
    <w:rPr>
      <w:rFonts w:eastAsia="Calibri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6E5"/>
    <w:pPr>
      <w:keepNext/>
      <w:tabs>
        <w:tab w:val="left" w:pos="90"/>
        <w:tab w:val="left" w:pos="360"/>
      </w:tabs>
      <w:ind w:left="360" w:hanging="360"/>
      <w:jc w:val="center"/>
      <w:outlineLvl w:val="1"/>
    </w:pPr>
    <w:rPr>
      <w:rFonts w:eastAsia="Calibri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6B9C"/>
    <w:pPr>
      <w:keepNext/>
      <w:tabs>
        <w:tab w:val="left" w:pos="90"/>
        <w:tab w:val="left" w:pos="360"/>
      </w:tabs>
      <w:ind w:left="360" w:hanging="360"/>
      <w:jc w:val="both"/>
      <w:outlineLvl w:val="2"/>
    </w:pPr>
    <w:rPr>
      <w:rFonts w:eastAsia="Calibri"/>
      <w:b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482B"/>
    <w:pPr>
      <w:keepNext/>
      <w:tabs>
        <w:tab w:val="left" w:pos="90"/>
        <w:tab w:val="left" w:pos="2592"/>
      </w:tabs>
      <w:ind w:left="2592" w:hanging="2592"/>
      <w:jc w:val="center"/>
      <w:outlineLvl w:val="3"/>
    </w:pPr>
    <w:rPr>
      <w:rFonts w:eastAsia="Calibri"/>
      <w:b/>
      <w:sz w:val="26"/>
      <w:szCs w:val="26"/>
      <w:u w:val="single"/>
      <w:lang w:val="es-E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71E8"/>
    <w:pPr>
      <w:keepNext/>
      <w:jc w:val="center"/>
      <w:outlineLvl w:val="4"/>
    </w:pPr>
    <w:rPr>
      <w:rFonts w:eastAsia="Times New Roman"/>
      <w:b/>
      <w:color w:val="222222"/>
      <w:sz w:val="36"/>
      <w:szCs w:val="26"/>
      <w:u w:val="single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6A42C7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rsid w:val="006A42C7"/>
    <w:rPr>
      <w:rFonts w:eastAsia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A42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42C7"/>
  </w:style>
  <w:style w:type="character" w:customStyle="1" w:styleId="Heading1Char">
    <w:name w:val="Heading 1 Char"/>
    <w:basedOn w:val="DefaultParagraphFont"/>
    <w:link w:val="Heading1"/>
    <w:uiPriority w:val="9"/>
    <w:rsid w:val="00E12DFC"/>
    <w:rPr>
      <w:rFonts w:eastAsia="Calibri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806E5"/>
    <w:rPr>
      <w:rFonts w:eastAsia="Calibri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243"/>
  </w:style>
  <w:style w:type="paragraph" w:styleId="Footer">
    <w:name w:val="footer"/>
    <w:basedOn w:val="Normal"/>
    <w:link w:val="FooterChar"/>
    <w:uiPriority w:val="99"/>
    <w:unhideWhenUsed/>
    <w:rsid w:val="00C14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243"/>
  </w:style>
  <w:style w:type="character" w:customStyle="1" w:styleId="Heading3Char">
    <w:name w:val="Heading 3 Char"/>
    <w:basedOn w:val="DefaultParagraphFont"/>
    <w:link w:val="Heading3"/>
    <w:uiPriority w:val="9"/>
    <w:rsid w:val="00B16B9C"/>
    <w:rPr>
      <w:rFonts w:eastAsia="Calibri"/>
      <w:b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5C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93482B"/>
    <w:pPr>
      <w:spacing w:after="120"/>
      <w:jc w:val="both"/>
    </w:pPr>
    <w:rPr>
      <w:rFonts w:eastAsia="Calibri"/>
      <w:b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93482B"/>
    <w:rPr>
      <w:rFonts w:eastAsia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3482B"/>
    <w:rPr>
      <w:rFonts w:eastAsia="Calibri"/>
      <w:b/>
      <w:sz w:val="26"/>
      <w:szCs w:val="26"/>
      <w:u w:val="single"/>
      <w:lang w:val="es-ES"/>
    </w:rPr>
  </w:style>
  <w:style w:type="character" w:customStyle="1" w:styleId="Heading5Char">
    <w:name w:val="Heading 5 Char"/>
    <w:basedOn w:val="DefaultParagraphFont"/>
    <w:link w:val="Heading5"/>
    <w:uiPriority w:val="9"/>
    <w:rsid w:val="00D071E8"/>
    <w:rPr>
      <w:rFonts w:eastAsia="Times New Roman"/>
      <w:b/>
      <w:color w:val="222222"/>
      <w:sz w:val="36"/>
      <w:szCs w:val="26"/>
      <w:u w:val="single"/>
      <w:lang w:val="es-ES"/>
    </w:rPr>
  </w:style>
  <w:style w:type="paragraph" w:styleId="Revision">
    <w:name w:val="Revision"/>
    <w:hidden/>
    <w:uiPriority w:val="99"/>
    <w:semiHidden/>
    <w:rsid w:val="00412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Lyree White</dc:creator>
  <cp:keywords/>
  <dc:description/>
  <cp:lastModifiedBy>Rodgers, Mary</cp:lastModifiedBy>
  <cp:revision>2</cp:revision>
  <cp:lastPrinted>2017-04-07T12:27:00Z</cp:lastPrinted>
  <dcterms:created xsi:type="dcterms:W3CDTF">2017-04-19T13:52:00Z</dcterms:created>
  <dcterms:modified xsi:type="dcterms:W3CDTF">2017-04-19T13:52:00Z</dcterms:modified>
</cp:coreProperties>
</file>